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500" w:line="240" w:lineRule="auto"/>
        <w:ind w:left="0" w:right="0" w:firstLine="0"/>
        <w:jc w:val="left"/>
        <w:rPr>
          <w:rFonts w:ascii="Museo 700" w:cs="Museo 700" w:hAnsi="Museo 700" w:eastAsia="Museo 700"/>
          <w:outline w:val="0"/>
          <w:color w:val="239ab5"/>
          <w:sz w:val="50"/>
          <w:szCs w:val="50"/>
          <w:shd w:val="clear" w:color="auto" w:fill="ffffff"/>
          <w:rtl w:val="0"/>
          <w14:textFill>
            <w14:solidFill>
              <w14:srgbClr w14:val="239AB5"/>
            </w14:solidFill>
          </w14:textFill>
        </w:rPr>
      </w:pPr>
      <w:r>
        <w:rPr>
          <w:rFonts w:ascii="Museo 700" w:hAnsi="Museo 700"/>
          <w:outline w:val="0"/>
          <w:color w:val="239ab5"/>
          <w:sz w:val="50"/>
          <w:szCs w:val="50"/>
          <w:shd w:val="clear" w:color="auto" w:fill="ffffff"/>
          <w:rtl w:val="0"/>
          <w:lang w:val="de-DE"/>
          <w14:textFill>
            <w14:solidFill>
              <w14:srgbClr w14:val="239AB5"/>
            </w14:solidFill>
          </w14:textFill>
        </w:rPr>
        <w:t>Stellenbeschreibung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de-DE"/>
        </w:rPr>
        <w:t>Unternehmen</w:t>
      </w:r>
      <w:r>
        <w:rPr>
          <w:shd w:val="clear" w:color="auto" w:fill="ffffff"/>
          <w:rtl w:val="0"/>
        </w:rPr>
        <w:br w:type="textWrapping"/>
      </w:r>
      <w:r>
        <w:rPr>
          <w:shd w:val="clear" w:color="auto" w:fill="ffffff"/>
          <w:rtl w:val="0"/>
          <w:lang w:val="de-DE"/>
        </w:rPr>
        <w:t>Fantasie GmbH</w:t>
      </w:r>
      <w:r>
        <w:rPr>
          <w:shd w:val="clear" w:color="auto" w:fill="ffffff"/>
          <w:rtl w:val="0"/>
        </w:rPr>
        <w:br w:type="textWrapping"/>
      </w:r>
      <w:r>
        <w:rPr>
          <w:shd w:val="clear" w:color="auto" w:fill="ffffff"/>
          <w:rtl w:val="0"/>
          <w:lang w:val="de-DE"/>
        </w:rPr>
        <w:t>Hauptstra</w:t>
      </w:r>
      <w:r>
        <w:rPr>
          <w:shd w:val="clear" w:color="auto" w:fill="ffffff"/>
          <w:rtl w:val="0"/>
          <w:lang w:val="de-DE"/>
        </w:rPr>
        <w:t>ß</w:t>
      </w:r>
      <w:r>
        <w:rPr>
          <w:shd w:val="clear" w:color="auto" w:fill="ffffff"/>
          <w:rtl w:val="0"/>
        </w:rPr>
        <w:t>e 1</w:t>
      </w:r>
      <w:r>
        <w:rPr>
          <w:shd w:val="clear" w:color="auto" w:fill="ffffff"/>
          <w:rtl w:val="0"/>
        </w:rPr>
        <w:br w:type="textWrapping"/>
      </w:r>
      <w:r>
        <w:rPr>
          <w:shd w:val="clear" w:color="auto" w:fill="ffffff"/>
          <w:rtl w:val="0"/>
          <w:lang w:val="de-DE"/>
        </w:rPr>
        <w:t>12345 Musterstadt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de-DE"/>
        </w:rPr>
        <w:t>Titel der Stelle</w:t>
      </w:r>
      <w:r>
        <w:rPr>
          <w:shd w:val="clear" w:color="auto" w:fill="ffffff"/>
          <w:rtl w:val="0"/>
        </w:rPr>
        <w:br w:type="textWrapping"/>
      </w:r>
      <w:r>
        <w:rPr>
          <w:shd w:val="clear" w:color="auto" w:fill="ffffff"/>
          <w:rtl w:val="0"/>
          <w:lang w:val="de-DE"/>
        </w:rPr>
        <w:t>Personalsachbearbeiter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de-DE"/>
        </w:rPr>
        <w:t>Aktuelle(r) Stelleninhaber(in)</w:t>
      </w:r>
      <w:r>
        <w:rPr>
          <w:b w:val="0"/>
          <w:bCs w:val="0"/>
          <w:shd w:val="clear" w:color="auto" w:fill="ffffff"/>
          <w:rtl w:val="0"/>
        </w:rPr>
        <w:br w:type="textWrapping"/>
      </w:r>
      <w:r>
        <w:rPr>
          <w:b w:val="0"/>
          <w:bCs w:val="0"/>
          <w:shd w:val="clear" w:color="auto" w:fill="ffffff"/>
          <w:rtl w:val="0"/>
          <w:lang w:val="de-DE"/>
        </w:rPr>
        <w:t>Bea Beispiel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de-DE"/>
        </w:rPr>
        <w:t>Abteilung</w:t>
      </w:r>
      <w:r>
        <w:rPr>
          <w:shd w:val="clear" w:color="auto" w:fill="ffffff"/>
          <w:rtl w:val="0"/>
        </w:rPr>
        <w:br w:type="textWrapping"/>
      </w:r>
      <w:r>
        <w:rPr>
          <w:shd w:val="clear" w:color="auto" w:fill="ffffff"/>
          <w:rtl w:val="0"/>
          <w:lang w:val="de-DE"/>
        </w:rPr>
        <w:t>Personalmanagement und Human Ressources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de-DE"/>
        </w:rPr>
        <w:t>Vorgesetzte(r)</w:t>
      </w:r>
      <w:r>
        <w:rPr>
          <w:b w:val="0"/>
          <w:bCs w:val="0"/>
          <w:shd w:val="clear" w:color="auto" w:fill="ffffff"/>
          <w:rtl w:val="0"/>
        </w:rPr>
        <w:br w:type="textWrapping"/>
      </w:r>
      <w:r>
        <w:rPr>
          <w:b w:val="0"/>
          <w:bCs w:val="0"/>
          <w:shd w:val="clear" w:color="auto" w:fill="ffffff"/>
          <w:rtl w:val="0"/>
          <w:lang w:val="en-US"/>
        </w:rPr>
        <w:t>Max Muster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de-DE"/>
        </w:rPr>
        <w:t>Stellvertretung</w:t>
      </w:r>
      <w:r>
        <w:rPr>
          <w:shd w:val="clear" w:color="auto" w:fill="ffffff"/>
          <w:rtl w:val="0"/>
        </w:rPr>
        <w:br w:type="textWrapping"/>
      </w:r>
      <w:r>
        <w:rPr>
          <w:shd w:val="clear" w:color="auto" w:fill="ffffff"/>
          <w:rtl w:val="0"/>
          <w:lang w:val="de-DE"/>
        </w:rPr>
        <w:t>Melanie Muster, Viktor Vorlage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de-DE"/>
        </w:rPr>
        <w:t>Ziele der Stelle</w:t>
      </w:r>
      <w:r>
        <w:rPr>
          <w:shd w:val="clear" w:color="auto" w:fill="ffffff"/>
          <w:rtl w:val="0"/>
        </w:rPr>
        <w:br w:type="textWrapping"/>
      </w:r>
      <w:r>
        <w:rPr>
          <w:shd w:val="clear" w:color="auto" w:fill="ffffff"/>
          <w:rtl w:val="0"/>
          <w:lang w:val="de-DE"/>
        </w:rPr>
        <w:t>Das Hauptziel der Stelle des Personalsachbearbeiters liegt in der qualitativen und quantitativen Personalplanung. Dar</w:t>
      </w:r>
      <w:r>
        <w:rPr>
          <w:shd w:val="clear" w:color="auto" w:fill="ffffff"/>
          <w:rtl w:val="0"/>
        </w:rPr>
        <w:t>ü</w:t>
      </w:r>
      <w:r>
        <w:rPr>
          <w:shd w:val="clear" w:color="auto" w:fill="ffffff"/>
          <w:rtl w:val="0"/>
          <w:lang w:val="de-DE"/>
        </w:rPr>
        <w:t>ber hinaus ist der Stelleninhaber in die Gehaltskostenplanung eingebunden und unterst</w:t>
      </w:r>
      <w:r>
        <w:rPr>
          <w:shd w:val="clear" w:color="auto" w:fill="ffffff"/>
          <w:rtl w:val="0"/>
        </w:rPr>
        <w:t>ü</w:t>
      </w:r>
      <w:r>
        <w:rPr>
          <w:shd w:val="clear" w:color="auto" w:fill="ffffff"/>
          <w:rtl w:val="0"/>
          <w:lang w:val="de-DE"/>
        </w:rPr>
        <w:t>tzt die Abteilung bei allen anfallenden Aufgaben des Personalwesens.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de-DE"/>
        </w:rPr>
        <w:t>Aufgabenbereiche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de-DE"/>
        </w:rPr>
        <w:t>Hauptaufgaben:</w:t>
      </w:r>
      <w:r>
        <w:rPr>
          <w:shd w:val="clear" w:color="auto" w:fill="ffffff"/>
          <w:rtl w:val="0"/>
        </w:rPr>
        <w:br w:type="textWrapping"/>
        <w:t xml:space="preserve">– </w:t>
      </w:r>
      <w:r>
        <w:rPr>
          <w:shd w:val="clear" w:color="auto" w:fill="ffffff"/>
          <w:rtl w:val="0"/>
          <w:lang w:val="de-DE"/>
        </w:rPr>
        <w:t>Koordination und Durchf</w:t>
      </w:r>
      <w:r>
        <w:rPr>
          <w:shd w:val="clear" w:color="auto" w:fill="ffffff"/>
          <w:rtl w:val="0"/>
        </w:rPr>
        <w:t>ü</w:t>
      </w:r>
      <w:r>
        <w:rPr>
          <w:shd w:val="clear" w:color="auto" w:fill="ffffff"/>
          <w:rtl w:val="0"/>
          <w:lang w:val="de-DE"/>
        </w:rPr>
        <w:t>hrung von Bewerbungsprozessen</w:t>
      </w:r>
      <w:r>
        <w:rPr>
          <w:shd w:val="clear" w:color="auto" w:fill="ffffff"/>
          <w:rtl w:val="0"/>
        </w:rPr>
        <w:br w:type="textWrapping"/>
        <w:t xml:space="preserve">– </w:t>
      </w:r>
      <w:r>
        <w:rPr>
          <w:shd w:val="clear" w:color="auto" w:fill="ffffff"/>
          <w:rtl w:val="0"/>
          <w:lang w:val="de-DE"/>
        </w:rPr>
        <w:t>Analyse von Bewerbungsunterlagen</w:t>
      </w:r>
      <w:r>
        <w:rPr>
          <w:shd w:val="clear" w:color="auto" w:fill="ffffff"/>
          <w:rtl w:val="0"/>
        </w:rPr>
        <w:br w:type="textWrapping"/>
        <w:t xml:space="preserve">– </w:t>
      </w:r>
      <w:r>
        <w:rPr>
          <w:shd w:val="clear" w:color="auto" w:fill="ffffff"/>
          <w:rtl w:val="0"/>
          <w:lang w:val="de-DE"/>
        </w:rPr>
        <w:t>Fortlaufende Personalplanung</w:t>
      </w:r>
      <w:r>
        <w:rPr>
          <w:shd w:val="clear" w:color="auto" w:fill="ffffff"/>
          <w:rtl w:val="0"/>
        </w:rPr>
        <w:br w:type="textWrapping"/>
        <w:t xml:space="preserve">– </w:t>
      </w:r>
      <w:r>
        <w:rPr>
          <w:shd w:val="clear" w:color="auto" w:fill="ffffff"/>
          <w:rtl w:val="0"/>
          <w:lang w:val="de-DE"/>
        </w:rPr>
        <w:t>Gehaltsabrechnungen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de-DE"/>
        </w:rPr>
        <w:t>Nebenaufgaben:</w:t>
      </w:r>
      <w:r>
        <w:rPr>
          <w:shd w:val="clear" w:color="auto" w:fill="ffffff"/>
          <w:rtl w:val="0"/>
        </w:rPr>
        <w:br w:type="textWrapping"/>
        <w:t xml:space="preserve">– </w:t>
      </w:r>
      <w:r>
        <w:rPr>
          <w:shd w:val="clear" w:color="auto" w:fill="ffffff"/>
          <w:rtl w:val="0"/>
          <w:lang w:val="de-DE"/>
        </w:rPr>
        <w:t>Kontrolle von Urlaubsanspr</w:t>
      </w:r>
      <w:r>
        <w:rPr>
          <w:shd w:val="clear" w:color="auto" w:fill="ffffff"/>
          <w:rtl w:val="0"/>
        </w:rPr>
        <w:t>ü</w:t>
      </w:r>
      <w:r>
        <w:rPr>
          <w:shd w:val="clear" w:color="auto" w:fill="ffffff"/>
          <w:rtl w:val="0"/>
          <w:lang w:val="de-DE"/>
        </w:rPr>
        <w:t>chen</w:t>
      </w:r>
      <w:r>
        <w:rPr>
          <w:shd w:val="clear" w:color="auto" w:fill="ffffff"/>
          <w:rtl w:val="0"/>
        </w:rPr>
        <w:br w:type="textWrapping"/>
        <w:t xml:space="preserve">– </w:t>
      </w:r>
      <w:r>
        <w:rPr>
          <w:shd w:val="clear" w:color="auto" w:fill="ffffff"/>
          <w:rtl w:val="0"/>
          <w:lang w:val="de-DE"/>
        </w:rPr>
        <w:t>Genehmigung und Abrechnung von Fortbildungen</w:t>
      </w:r>
      <w:r>
        <w:rPr>
          <w:shd w:val="clear" w:color="auto" w:fill="ffffff"/>
          <w:rtl w:val="0"/>
        </w:rPr>
        <w:br w:type="textWrapping"/>
        <w:t xml:space="preserve">– </w:t>
      </w:r>
      <w:r>
        <w:rPr>
          <w:shd w:val="clear" w:color="auto" w:fill="ffffff"/>
          <w:rtl w:val="0"/>
          <w:lang w:val="de-DE"/>
        </w:rPr>
        <w:t>Information der Mitarbeiter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de-DE"/>
        </w:rPr>
        <w:t>Zusammenarbeit</w:t>
      </w:r>
      <w:r>
        <w:rPr>
          <w:shd w:val="clear" w:color="auto" w:fill="ffffff"/>
          <w:rtl w:val="0"/>
        </w:rPr>
        <w:br w:type="textWrapping"/>
      </w:r>
      <w:r>
        <w:rPr>
          <w:shd w:val="clear" w:color="auto" w:fill="ffffff"/>
          <w:rtl w:val="0"/>
          <w:lang w:val="de-DE"/>
        </w:rPr>
        <w:t>Der Stelleninhaber arbeitet eng mit den Kollegen der Abteilung zusammen, um die anfallenden Aufgaben bestm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de-DE"/>
        </w:rPr>
        <w:t>glich und gemeinschaftlich zu erledigen. Dem Austausch mit dem direkten Vorgesetzten kommt dabei besondere Aufmerksamkeit zu, da regelm</w:t>
      </w:r>
      <w:r>
        <w:rPr>
          <w:shd w:val="clear" w:color="auto" w:fill="ffffff"/>
          <w:rtl w:val="0"/>
          <w:lang w:val="de-DE"/>
        </w:rPr>
        <w:t>äß</w:t>
      </w:r>
      <w:r>
        <w:rPr>
          <w:shd w:val="clear" w:color="auto" w:fill="ffffff"/>
          <w:rtl w:val="0"/>
          <w:lang w:val="de-DE"/>
        </w:rPr>
        <w:t xml:space="preserve">ige Berichte </w:t>
      </w:r>
      <w:r>
        <w:rPr>
          <w:shd w:val="clear" w:color="auto" w:fill="ffffff"/>
          <w:rtl w:val="0"/>
        </w:rPr>
        <w:t>ü</w:t>
      </w:r>
      <w:r>
        <w:rPr>
          <w:shd w:val="clear" w:color="auto" w:fill="ffffff"/>
          <w:rtl w:val="0"/>
          <w:lang w:val="de-DE"/>
        </w:rPr>
        <w:t>ber die Personalentwicklung vorgelegt und analysiert werden.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b w:val="1"/>
          <w:bCs w:val="1"/>
          <w:shd w:val="clear" w:color="auto" w:fill="ffffff"/>
          <w:rtl w:val="0"/>
          <w:lang w:val="de-DE"/>
        </w:rPr>
        <w:t>Anforderungen</w:t>
      </w:r>
      <w:r>
        <w:rPr>
          <w:shd w:val="clear" w:color="auto" w:fill="ffffff"/>
          <w:rtl w:val="0"/>
        </w:rPr>
        <w:br w:type="textWrapping"/>
      </w:r>
      <w:r>
        <w:rPr>
          <w:shd w:val="clear" w:color="auto" w:fill="ffffff"/>
          <w:rtl w:val="0"/>
          <w:lang w:val="de-DE"/>
        </w:rPr>
        <w:t>Der Stelleninhaber ist mit den Instrumenten des Personalmanagements und der Personalplanung vertraut und kann diese eigenst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de-DE"/>
        </w:rPr>
        <w:t>ndig anwenden. Er ist in der Lage, Bewerbungsprozesse zu planen, durchzuf</w:t>
      </w:r>
      <w:r>
        <w:rPr>
          <w:shd w:val="clear" w:color="auto" w:fill="ffffff"/>
          <w:rtl w:val="0"/>
        </w:rPr>
        <w:t>ü</w:t>
      </w:r>
      <w:r>
        <w:rPr>
          <w:shd w:val="clear" w:color="auto" w:fill="ffffff"/>
          <w:rtl w:val="0"/>
          <w:lang w:val="de-DE"/>
        </w:rPr>
        <w:t>hren und eine f</w:t>
      </w:r>
      <w:r>
        <w:rPr>
          <w:shd w:val="clear" w:color="auto" w:fill="ffffff"/>
          <w:rtl w:val="0"/>
        </w:rPr>
        <w:t>ü</w:t>
      </w:r>
      <w:r>
        <w:rPr>
          <w:shd w:val="clear" w:color="auto" w:fill="ffffff"/>
          <w:rtl w:val="0"/>
          <w:lang w:val="de-DE"/>
        </w:rPr>
        <w:t>r die jeweilige Position geeignete Personalauswahl zu treffen und zu betreuen. Er ist sicher im Umgang mit Gehaltskostenabrechnungen und versteht sich darauf, freundlich und professionell auf Anfragen anderer Mitarbeiter zu reagieren.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Museo 700" w:hAnsi="Museo 700" w:hint="default"/>
        <w:outline w:val="0"/>
        <w:color w:val="239ab5"/>
        <w:sz w:val="20"/>
        <w:szCs w:val="20"/>
        <w:rtl w:val="0"/>
        <w:lang w:val="de-DE"/>
        <w14:textFill>
          <w14:solidFill>
            <w14:srgbClr w14:val="239AB5"/>
          </w14:solidFill>
        </w14:textFill>
      </w:rPr>
      <w:t xml:space="preserve">© </w:t>
    </w:r>
    <w:r>
      <w:rPr>
        <w:rFonts w:ascii="Museo 700" w:hAnsi="Museo 700"/>
        <w:outline w:val="0"/>
        <w:color w:val="239ab5"/>
        <w:sz w:val="20"/>
        <w:szCs w:val="20"/>
        <w:rtl w:val="0"/>
        <w:lang w:val="de-DE"/>
        <w14:textFill>
          <w14:solidFill>
            <w14:srgbClr w14:val="239AB5"/>
          </w14:solidFill>
        </w14:textFill>
      </w:rPr>
      <w:t>karrierebibel.de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